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FF" w:rsidRPr="00B01DFF" w:rsidRDefault="00B01DFF" w:rsidP="00B01DF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01DFF">
        <w:rPr>
          <w:b/>
          <w:bCs/>
          <w:sz w:val="28"/>
          <w:szCs w:val="28"/>
        </w:rPr>
        <w:t>Требования к проведению капремонта МКД ужес</w:t>
      </w:r>
      <w:r>
        <w:rPr>
          <w:b/>
          <w:bCs/>
          <w:sz w:val="28"/>
          <w:szCs w:val="28"/>
        </w:rPr>
        <w:t>точаются с 1 сентября 2024 года</w:t>
      </w:r>
    </w:p>
    <w:p w:rsidR="00B01DFF" w:rsidRDefault="00B01DFF" w:rsidP="00B01DFF">
      <w:pPr>
        <w:pStyle w:val="a3"/>
        <w:spacing w:before="0" w:beforeAutospacing="0" w:after="0" w:afterAutospacing="0"/>
        <w:ind w:firstLine="540"/>
        <w:jc w:val="both"/>
      </w:pPr>
    </w:p>
    <w:p w:rsidR="00B01DFF" w:rsidRPr="00B01DFF" w:rsidRDefault="00B01DFF" w:rsidP="00B01DF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1DFF">
        <w:rPr>
          <w:sz w:val="28"/>
          <w:szCs w:val="28"/>
        </w:rPr>
        <w:t xml:space="preserve">Внесены изменения в Жилищный кодекс Российской Федерации и статью </w:t>
      </w:r>
      <w:r w:rsidRPr="00B01DFF">
        <w:rPr>
          <w:sz w:val="28"/>
          <w:szCs w:val="28"/>
        </w:rPr>
        <w:t>53 Градостроительного кодекса Российской Федерации</w:t>
      </w:r>
      <w:r w:rsidRPr="00B01DFF">
        <w:rPr>
          <w:sz w:val="28"/>
          <w:szCs w:val="28"/>
        </w:rPr>
        <w:t>.</w:t>
      </w:r>
      <w:r w:rsidRPr="00B01DFF">
        <w:rPr>
          <w:sz w:val="28"/>
          <w:szCs w:val="28"/>
        </w:rPr>
        <w:t xml:space="preserve"> </w:t>
      </w:r>
    </w:p>
    <w:p w:rsidR="00B01DFF" w:rsidRDefault="00B01DFF" w:rsidP="00B01DF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Теперь капитальный р</w:t>
      </w:r>
      <w:r w:rsidRPr="00B01DFF">
        <w:rPr>
          <w:sz w:val="28"/>
          <w:szCs w:val="28"/>
        </w:rPr>
        <w:t>емонт общего имущества в МКД смогут выполнять только юр</w:t>
      </w:r>
      <w:r>
        <w:rPr>
          <w:sz w:val="28"/>
          <w:szCs w:val="28"/>
        </w:rPr>
        <w:t xml:space="preserve">идические </w:t>
      </w:r>
      <w:r w:rsidRPr="00B01DFF">
        <w:rPr>
          <w:sz w:val="28"/>
          <w:szCs w:val="28"/>
        </w:rPr>
        <w:t xml:space="preserve">лица и ИП, которые состоят в строительных СРО (исключение - государственные и муниципальные унитарные предприятия, учреждения). Вести работы они будут по договору строительного подряда. </w:t>
      </w:r>
    </w:p>
    <w:p w:rsidR="00B01DFF" w:rsidRPr="00B01DFF" w:rsidRDefault="00B01DFF" w:rsidP="00B01DF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1DFF">
        <w:rPr>
          <w:sz w:val="28"/>
          <w:szCs w:val="28"/>
        </w:rPr>
        <w:t xml:space="preserve">Кроме того, с 1 сентября вводится обязательный строительный контроль за капремонтом МКД. Его будет проводить уполномоченный орган (региональный исполнительный орган или подведомственное ему учреждение), если субъект РФ примет такое решение. </w:t>
      </w:r>
    </w:p>
    <w:p w:rsidR="00B01DFF" w:rsidRPr="00B01DFF" w:rsidRDefault="00B01DFF" w:rsidP="00B01DF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1DFF">
        <w:rPr>
          <w:sz w:val="28"/>
          <w:szCs w:val="28"/>
        </w:rPr>
        <w:t xml:space="preserve">Если же этого решения не будет либо общее собрание собственников МКД откажется от проведения строительного контроля уполномоченным органом, то контроль будет осуществлен по правилам ст. 53 </w:t>
      </w:r>
      <w:proofErr w:type="spellStart"/>
      <w:r w:rsidRPr="00B01DFF">
        <w:rPr>
          <w:sz w:val="28"/>
          <w:szCs w:val="28"/>
        </w:rPr>
        <w:t>ГрК</w:t>
      </w:r>
      <w:proofErr w:type="spellEnd"/>
      <w:r w:rsidRPr="00B01DFF">
        <w:rPr>
          <w:sz w:val="28"/>
          <w:szCs w:val="28"/>
        </w:rPr>
        <w:t xml:space="preserve"> РФ. Отказаться от строительного контроля в лице уполномоченного органа смогут только те собственники, чьи средства на капремонт сформированы на </w:t>
      </w:r>
      <w:proofErr w:type="spellStart"/>
      <w:r w:rsidRPr="00B01DFF">
        <w:rPr>
          <w:sz w:val="28"/>
          <w:szCs w:val="28"/>
        </w:rPr>
        <w:t>спецсчете</w:t>
      </w:r>
      <w:proofErr w:type="spellEnd"/>
      <w:r w:rsidRPr="00B01DFF">
        <w:rPr>
          <w:sz w:val="28"/>
          <w:szCs w:val="28"/>
        </w:rPr>
        <w:t xml:space="preserve">. </w:t>
      </w:r>
    </w:p>
    <w:p w:rsidR="00877C5E" w:rsidRPr="00B01DFF" w:rsidRDefault="00877C5E" w:rsidP="00B01DF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877C5E" w:rsidRPr="00B0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FF"/>
    <w:rsid w:val="00877C5E"/>
    <w:rsid w:val="00B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02E"/>
  <w15:chartTrackingRefBased/>
  <w15:docId w15:val="{2B7ED0B9-2F1F-4850-8398-9D46B02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2024-08-20T06:35:00Z</dcterms:created>
  <dcterms:modified xsi:type="dcterms:W3CDTF">2024-08-20T06:39:00Z</dcterms:modified>
</cp:coreProperties>
</file>